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811BD7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Primera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>
        <w:rPr>
          <w:rFonts w:ascii="Garamond" w:hAnsi="Garamond"/>
          <w:b/>
          <w:sz w:val="28"/>
          <w:szCs w:val="28"/>
          <w:u w:val="single"/>
        </w:rPr>
        <w:t>Reunión 2024</w:t>
      </w:r>
    </w:p>
    <w:p w:rsidR="00155790" w:rsidRPr="00C404D3" w:rsidRDefault="00811BD7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Jueves 4 de Abril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22197C" w:rsidRPr="00C404D3" w:rsidRDefault="0022197C" w:rsidP="00155790">
      <w:pPr>
        <w:jc w:val="center"/>
        <w:rPr>
          <w:rFonts w:ascii="Garamond" w:hAnsi="Garamond"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D01A38" w:rsidRPr="009005E5" w:rsidRDefault="00D01A38" w:rsidP="009005E5">
      <w:pPr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9005E5" w:rsidRPr="00811BD7" w:rsidRDefault="009005E5" w:rsidP="009005E5">
      <w:pPr>
        <w:pStyle w:val="Prrafodelista"/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811BD7" w:rsidRPr="00811BD7" w:rsidRDefault="00811BD7" w:rsidP="00811BD7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811BD7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Unidad de Información Financiera</w:t>
      </w:r>
      <w:r w:rsidR="00111A8D" w:rsidRPr="00811BD7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.</w:t>
      </w:r>
      <w:r w:rsidRPr="00811BD7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 Escribanos públicos</w:t>
      </w: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: </w:t>
      </w:r>
      <w:r w:rsidRPr="00811BD7">
        <w:rPr>
          <w:rFonts w:ascii="Garamond" w:hAnsi="Garamond" w:cs="Verdana"/>
          <w:bCs/>
          <w:color w:val="000000"/>
          <w:sz w:val="28"/>
          <w:szCs w:val="28"/>
        </w:rPr>
        <w:t>identificación, evaluación, monitoreo,</w:t>
      </w:r>
      <w:r>
        <w:rPr>
          <w:rFonts w:ascii="Garamond" w:hAnsi="Garamond" w:cs="Verdana"/>
          <w:bCs/>
          <w:color w:val="000000"/>
          <w:sz w:val="28"/>
          <w:szCs w:val="28"/>
        </w:rPr>
        <w:t xml:space="preserve"> </w:t>
      </w:r>
      <w:r w:rsidRPr="00811BD7">
        <w:rPr>
          <w:rFonts w:ascii="Garamond" w:hAnsi="Garamond" w:cs="Verdana"/>
          <w:bCs/>
          <w:color w:val="000000"/>
          <w:sz w:val="28"/>
          <w:szCs w:val="28"/>
        </w:rPr>
        <w:t>administración y mitigación de los riesgos de lavado de</w:t>
      </w:r>
      <w:r>
        <w:rPr>
          <w:rFonts w:ascii="Garamond" w:hAnsi="Garamond" w:cs="Verdana"/>
          <w:bCs/>
          <w:color w:val="000000"/>
          <w:sz w:val="28"/>
          <w:szCs w:val="28"/>
        </w:rPr>
        <w:t xml:space="preserve"> </w:t>
      </w:r>
      <w:r w:rsidRPr="00811BD7">
        <w:rPr>
          <w:rFonts w:ascii="Garamond" w:hAnsi="Garamond" w:cs="Verdana"/>
          <w:bCs/>
          <w:color w:val="000000"/>
          <w:sz w:val="28"/>
          <w:szCs w:val="28"/>
        </w:rPr>
        <w:t>activos y financiación del terrorismo</w:t>
      </w:r>
    </w:p>
    <w:p w:rsidR="00811BD7" w:rsidRPr="00550DA9" w:rsidRDefault="00811BD7" w:rsidP="00811BD7">
      <w:pPr>
        <w:pStyle w:val="Prrafodelista"/>
        <w:shd w:val="clear" w:color="auto" w:fill="FFFFFF"/>
        <w:spacing w:after="0" w:line="315" w:lineRule="atLeast"/>
        <w:ind w:left="502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550DA9" w:rsidRPr="00550DA9" w:rsidRDefault="00550DA9" w:rsidP="00550DA9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222222"/>
          <w:sz w:val="28"/>
          <w:szCs w:val="28"/>
          <w:lang w:eastAsia="es-AR"/>
        </w:rPr>
      </w:pPr>
      <w:r w:rsidRPr="00550DA9">
        <w:rPr>
          <w:rFonts w:ascii="Garamond" w:eastAsia="Times New Roman" w:hAnsi="Garamond" w:cs="Times New Roman"/>
          <w:b/>
          <w:color w:val="222222"/>
          <w:sz w:val="28"/>
          <w:szCs w:val="28"/>
          <w:lang w:eastAsia="es-AR"/>
        </w:rPr>
        <w:t>Ley nº 27.739:</w:t>
      </w:r>
      <w:r w:rsidRPr="00550DA9">
        <w:rPr>
          <w:rFonts w:ascii="Garamond" w:eastAsia="Times New Roman" w:hAnsi="Garamond" w:cs="Times New Roman"/>
          <w:color w:val="222222"/>
          <w:sz w:val="28"/>
          <w:szCs w:val="28"/>
          <w:lang w:eastAsia="es-AR"/>
        </w:rPr>
        <w:t xml:space="preserve"> principales modificaciones introducidas en el Código Penal y en la ley nº 25.246 (Encubrimiento y lavado de activos de origen delictivo. Unidad de Información Financiera)</w:t>
      </w:r>
    </w:p>
    <w:p w:rsidR="00550DA9" w:rsidRPr="00550DA9" w:rsidRDefault="00550DA9" w:rsidP="00550D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es-AR"/>
        </w:rPr>
      </w:pPr>
    </w:p>
    <w:p w:rsidR="00987887" w:rsidRDefault="00987887" w:rsidP="00987887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Locación de inmuebles</w:t>
      </w:r>
      <w:r w:rsidRPr="00C84320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.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Beneficios fiscales</w:t>
      </w:r>
      <w:r w:rsidR="00811BD7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en el ámbito local. Impacto del DNI 70/2023</w:t>
      </w:r>
    </w:p>
    <w:p w:rsidR="00550DA9" w:rsidRPr="00550DA9" w:rsidRDefault="00550DA9" w:rsidP="00550DA9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550DA9" w:rsidRDefault="00550DA9" w:rsidP="00987887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550DA9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Impuesto a las ganancias. Fideicomiso no financiero: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fiduciantes-beneficiarios residentes y no residentes en el país</w:t>
      </w:r>
    </w:p>
    <w:p w:rsidR="006C3743" w:rsidRPr="006C3743" w:rsidRDefault="006C3743" w:rsidP="006C374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6C3743" w:rsidRPr="00111A8D" w:rsidRDefault="006C3743" w:rsidP="00987887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bookmarkStart w:id="0" w:name="_GoBack"/>
      <w:r w:rsidRPr="0016373C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Inspección General de Justicia:</w:t>
      </w:r>
      <w:bookmarkEnd w:id="0"/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principales modificaciones y derogación de normas (plazo de duración de sociedades, sociedades con objeto múltiple, contenido mínimo de instrumentos públicos, conjuntos inmobiliarios, sociedades constituidas en el extranjero, sociedades por acciones simplificadas)</w:t>
      </w:r>
    </w:p>
    <w:p w:rsidR="00987887" w:rsidRPr="00D81C95" w:rsidRDefault="00987887" w:rsidP="00D81C95">
      <w:pPr>
        <w:shd w:val="clear" w:color="auto" w:fill="FFFFFF"/>
        <w:spacing w:after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B40836" w:rsidRPr="002D1B2D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</w:p>
    <w:p w:rsidR="006C3743" w:rsidRDefault="006C3743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40836" w:rsidRPr="004A5611" w:rsidRDefault="00B40836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4A5611">
        <w:rPr>
          <w:rFonts w:ascii="Garamond" w:hAnsi="Garamond" w:cs="Arial"/>
          <w:b/>
          <w:bCs/>
          <w:color w:val="333333"/>
          <w:sz w:val="28"/>
          <w:szCs w:val="28"/>
        </w:rPr>
        <w:t>I.- Normativa</w:t>
      </w:r>
    </w:p>
    <w:p w:rsidR="002D1B2D" w:rsidRPr="004A5611" w:rsidRDefault="002D1B2D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D81C95" w:rsidRDefault="00EC0B9B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4A5611">
        <w:rPr>
          <w:rFonts w:ascii="Garamond" w:hAnsi="Garamond" w:cs="Arial"/>
          <w:bCs/>
          <w:color w:val="333333"/>
          <w:sz w:val="28"/>
          <w:szCs w:val="28"/>
        </w:rPr>
        <w:t xml:space="preserve">1.- </w:t>
      </w:r>
      <w:r w:rsidR="00D81C95">
        <w:rPr>
          <w:rFonts w:ascii="Garamond" w:hAnsi="Garamond" w:cs="Arial"/>
          <w:bCs/>
          <w:color w:val="333333"/>
          <w:sz w:val="28"/>
          <w:szCs w:val="28"/>
        </w:rPr>
        <w:t>Ley nº 27.737</w:t>
      </w:r>
    </w:p>
    <w:p w:rsidR="00811BD7" w:rsidRDefault="00811BD7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Cs/>
          <w:color w:val="333333"/>
          <w:sz w:val="28"/>
          <w:szCs w:val="28"/>
        </w:rPr>
      </w:pPr>
    </w:p>
    <w:p w:rsidR="00811BD7" w:rsidRDefault="00811BD7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000000"/>
          <w:sz w:val="28"/>
          <w:szCs w:val="28"/>
          <w:lang w:val="es-ES"/>
        </w:rPr>
      </w:pPr>
      <w:r>
        <w:rPr>
          <w:rFonts w:ascii="Garamond" w:hAnsi="Garamond" w:cs="Arial"/>
          <w:bCs/>
          <w:color w:val="333333"/>
          <w:sz w:val="28"/>
          <w:szCs w:val="28"/>
        </w:rPr>
        <w:t>2.- Ley nº 27.739</w:t>
      </w:r>
    </w:p>
    <w:p w:rsidR="00D81C95" w:rsidRDefault="00D81C95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000000"/>
          <w:sz w:val="28"/>
          <w:szCs w:val="28"/>
          <w:lang w:val="es-ES"/>
        </w:rPr>
      </w:pPr>
    </w:p>
    <w:p w:rsidR="0047315C" w:rsidRPr="004A5611" w:rsidRDefault="006C3743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hAnsi="Garamond" w:cs="Arial"/>
          <w:color w:val="000000"/>
          <w:sz w:val="28"/>
          <w:szCs w:val="28"/>
          <w:lang w:val="es-ES"/>
        </w:rPr>
        <w:t>3</w:t>
      </w:r>
      <w:r w:rsidR="00811BD7">
        <w:rPr>
          <w:rFonts w:ascii="Garamond" w:hAnsi="Garamond" w:cs="Arial"/>
          <w:color w:val="000000"/>
          <w:sz w:val="28"/>
          <w:szCs w:val="28"/>
          <w:lang w:val="es-ES"/>
        </w:rPr>
        <w:t>.- Res. (UIF) nº 242/2023</w:t>
      </w:r>
      <w:r w:rsidR="004A5611" w:rsidRPr="004A5611">
        <w:rPr>
          <w:rFonts w:ascii="Garamond" w:hAnsi="Garamond" w:cs="Arial"/>
          <w:color w:val="000000"/>
          <w:sz w:val="28"/>
          <w:szCs w:val="28"/>
          <w:lang w:val="es-ES"/>
        </w:rPr>
        <w:t xml:space="preserve"> </w:t>
      </w:r>
    </w:p>
    <w:p w:rsidR="003D1BBD" w:rsidRDefault="003D1BBD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6C3743" w:rsidRDefault="006C3743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>
        <w:rPr>
          <w:rFonts w:ascii="Garamond" w:hAnsi="Garamond" w:cs="Arial"/>
          <w:color w:val="333333"/>
          <w:sz w:val="28"/>
          <w:szCs w:val="28"/>
        </w:rPr>
        <w:t>4.- Res. (IGJ) nos. 1, 2, 3, 4, 5, 7, y 8</w:t>
      </w:r>
    </w:p>
    <w:p w:rsidR="006C3743" w:rsidRDefault="006C3743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D81C95" w:rsidRDefault="00D81C95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II.-  Jurisprudencia</w:t>
      </w:r>
    </w:p>
    <w:p w:rsidR="00202813" w:rsidRPr="00D81C95" w:rsidRDefault="00202813" w:rsidP="00D81C95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D81C95" w:rsidRPr="00D81C95" w:rsidRDefault="00202813" w:rsidP="001C4101">
      <w:pPr>
        <w:pStyle w:val="Default"/>
        <w:jc w:val="both"/>
        <w:rPr>
          <w:rFonts w:ascii="Garamond" w:hAnsi="Garamond"/>
          <w:sz w:val="28"/>
          <w:szCs w:val="28"/>
        </w:rPr>
      </w:pPr>
      <w:r w:rsidRPr="00D81C95">
        <w:rPr>
          <w:rFonts w:ascii="Garamond" w:hAnsi="Garamond"/>
          <w:sz w:val="28"/>
          <w:szCs w:val="28"/>
        </w:rPr>
        <w:t>1</w:t>
      </w:r>
      <w:r w:rsidR="00D01A38" w:rsidRPr="00D81C95">
        <w:rPr>
          <w:rFonts w:ascii="Garamond" w:hAnsi="Garamond"/>
          <w:sz w:val="28"/>
          <w:szCs w:val="28"/>
        </w:rPr>
        <w:t xml:space="preserve">.- </w:t>
      </w:r>
      <w:r w:rsidR="001C4101">
        <w:rPr>
          <w:rFonts w:ascii="Garamond" w:hAnsi="Garamond"/>
          <w:sz w:val="28"/>
          <w:szCs w:val="28"/>
        </w:rPr>
        <w:t>“</w:t>
      </w:r>
      <w:r w:rsidR="001C4101" w:rsidRPr="001C4101">
        <w:rPr>
          <w:rFonts w:ascii="Garamond" w:hAnsi="Garamond" w:cs="Courier New"/>
          <w:sz w:val="28"/>
          <w:szCs w:val="28"/>
        </w:rPr>
        <w:t>Fideicomiso Edificio La Favorita de Rosario c/ Dirección General Impositiva s/ recurso directo de organismo externo</w:t>
      </w:r>
      <w:r w:rsidR="001C4101">
        <w:rPr>
          <w:rFonts w:ascii="Garamond" w:hAnsi="Garamond" w:cs="CourierNewPSMT"/>
          <w:sz w:val="28"/>
          <w:szCs w:val="28"/>
        </w:rPr>
        <w:t>”, CSJN, sentencia del 5 de marzo de 2024</w:t>
      </w:r>
    </w:p>
    <w:p w:rsidR="00202813" w:rsidRDefault="00202813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811BD7" w:rsidRDefault="00811BD7" w:rsidP="00D01A38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C84320" w:rsidRDefault="00C84320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</w:p>
    <w:p w:rsidR="00A01D32" w:rsidRPr="00202813" w:rsidRDefault="00A01D32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</w:p>
    <w:sectPr w:rsidR="00A01D32" w:rsidRPr="002028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404" w:rsidRDefault="00495404" w:rsidP="00EB63EC">
      <w:pPr>
        <w:spacing w:after="0" w:line="240" w:lineRule="auto"/>
      </w:pPr>
      <w:r>
        <w:separator/>
      </w:r>
    </w:p>
  </w:endnote>
  <w:endnote w:type="continuationSeparator" w:id="0">
    <w:p w:rsidR="00495404" w:rsidRDefault="00495404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404" w:rsidRDefault="00495404" w:rsidP="00EB63EC">
      <w:pPr>
        <w:spacing w:after="0" w:line="240" w:lineRule="auto"/>
      </w:pPr>
      <w:r>
        <w:separator/>
      </w:r>
    </w:p>
  </w:footnote>
  <w:footnote w:type="continuationSeparator" w:id="0">
    <w:p w:rsidR="00495404" w:rsidRDefault="00495404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A36D9"/>
    <w:multiLevelType w:val="hybridMultilevel"/>
    <w:tmpl w:val="A6744714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3563A"/>
    <w:rsid w:val="001068EE"/>
    <w:rsid w:val="00111A8D"/>
    <w:rsid w:val="00142458"/>
    <w:rsid w:val="00155790"/>
    <w:rsid w:val="0016373C"/>
    <w:rsid w:val="001C4101"/>
    <w:rsid w:val="001E098C"/>
    <w:rsid w:val="00202813"/>
    <w:rsid w:val="0022197C"/>
    <w:rsid w:val="002D1B2D"/>
    <w:rsid w:val="00313358"/>
    <w:rsid w:val="003A33F3"/>
    <w:rsid w:val="003D1BBD"/>
    <w:rsid w:val="004316A8"/>
    <w:rsid w:val="00446C0A"/>
    <w:rsid w:val="0047315C"/>
    <w:rsid w:val="00495404"/>
    <w:rsid w:val="004A5611"/>
    <w:rsid w:val="004C44D2"/>
    <w:rsid w:val="004F358D"/>
    <w:rsid w:val="00505418"/>
    <w:rsid w:val="00550DA9"/>
    <w:rsid w:val="00585665"/>
    <w:rsid w:val="005A38F7"/>
    <w:rsid w:val="005B0084"/>
    <w:rsid w:val="005C570F"/>
    <w:rsid w:val="005F296B"/>
    <w:rsid w:val="00696536"/>
    <w:rsid w:val="006C3743"/>
    <w:rsid w:val="006F7C45"/>
    <w:rsid w:val="0073387E"/>
    <w:rsid w:val="007B2075"/>
    <w:rsid w:val="00811BD7"/>
    <w:rsid w:val="00895459"/>
    <w:rsid w:val="009005E5"/>
    <w:rsid w:val="00922731"/>
    <w:rsid w:val="00982203"/>
    <w:rsid w:val="00987887"/>
    <w:rsid w:val="009C0D29"/>
    <w:rsid w:val="00A01D32"/>
    <w:rsid w:val="00AC017A"/>
    <w:rsid w:val="00AF08F1"/>
    <w:rsid w:val="00B21B1E"/>
    <w:rsid w:val="00B40836"/>
    <w:rsid w:val="00B900EB"/>
    <w:rsid w:val="00BA26EA"/>
    <w:rsid w:val="00BA56DF"/>
    <w:rsid w:val="00BE7B6D"/>
    <w:rsid w:val="00C07E8A"/>
    <w:rsid w:val="00C8393B"/>
    <w:rsid w:val="00C84320"/>
    <w:rsid w:val="00CA1354"/>
    <w:rsid w:val="00D01A38"/>
    <w:rsid w:val="00D81C95"/>
    <w:rsid w:val="00EB0D33"/>
    <w:rsid w:val="00EB63EC"/>
    <w:rsid w:val="00EB6958"/>
    <w:rsid w:val="00EC0B9B"/>
    <w:rsid w:val="00F45355"/>
    <w:rsid w:val="00F71E52"/>
    <w:rsid w:val="00F9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587F5-1088-4094-A54D-7F646FFE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5</cp:revision>
  <dcterms:created xsi:type="dcterms:W3CDTF">2024-03-26T16:14:00Z</dcterms:created>
  <dcterms:modified xsi:type="dcterms:W3CDTF">2024-03-26T17:01:00Z</dcterms:modified>
</cp:coreProperties>
</file>